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B8" w:rsidRPr="00125499" w:rsidRDefault="00B30E23" w:rsidP="0057356F">
      <w:pPr>
        <w:jc w:val="center"/>
        <w:rPr>
          <w:rFonts w:asciiTheme="minorHAnsi" w:hAnsiTheme="minorHAnsi" w:cs="Tahoma"/>
          <w:sz w:val="22"/>
          <w:szCs w:val="22"/>
        </w:rPr>
      </w:pPr>
      <w:r>
        <w:rPr>
          <w:rFonts w:asciiTheme="minorHAnsi" w:hAnsiTheme="minorHAnsi"/>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2447925</wp:posOffset>
                </wp:positionH>
                <wp:positionV relativeFrom="paragraph">
                  <wp:posOffset>-227330</wp:posOffset>
                </wp:positionV>
                <wp:extent cx="2981325" cy="1666875"/>
                <wp:effectExtent l="0" t="127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804" w:rsidRDefault="00D44804">
                            <w:pPr>
                              <w:rPr>
                                <w:rFonts w:ascii="Tahoma" w:hAnsi="Tahoma" w:cs="Tahoma"/>
                                <w:b/>
                                <w:bCs/>
                              </w:rPr>
                            </w:pPr>
                            <w:r>
                              <w:rPr>
                                <w:rFonts w:ascii="Tahoma" w:hAnsi="Tahoma" w:cs="Tahoma"/>
                                <w:b/>
                                <w:bCs/>
                              </w:rPr>
                              <w:t xml:space="preserve">Critical Care </w:t>
                            </w:r>
                            <w:smartTag w:uri="urn:schemas-microsoft-com:office:smarttags" w:element="PersonName">
                              <w:r>
                                <w:rPr>
                                  <w:rFonts w:ascii="Monotype Corsiva" w:hAnsi="Monotype Corsiva" w:cs="Tahoma"/>
                                  <w:b/>
                                  <w:bCs/>
                                  <w:i/>
                                </w:rPr>
                                <w:t>Skills Institute</w:t>
                              </w:r>
                            </w:smartTag>
                          </w:p>
                          <w:p w:rsidR="00D44804" w:rsidRDefault="00B75797">
                            <w:pPr>
                              <w:rPr>
                                <w:rFonts w:ascii="Tahoma" w:hAnsi="Tahoma" w:cs="Tahoma"/>
                                <w:sz w:val="22"/>
                              </w:rPr>
                            </w:pPr>
                            <w:r>
                              <w:rPr>
                                <w:rFonts w:ascii="Tahoma" w:hAnsi="Tahoma" w:cs="Tahoma"/>
                                <w:sz w:val="22"/>
                              </w:rPr>
                              <w:t>Old St Mary’s Hospital</w:t>
                            </w:r>
                          </w:p>
                          <w:p w:rsidR="00B75797" w:rsidRDefault="00B75797">
                            <w:pPr>
                              <w:rPr>
                                <w:rFonts w:ascii="Tahoma" w:hAnsi="Tahoma" w:cs="Tahoma"/>
                                <w:sz w:val="22"/>
                              </w:rPr>
                            </w:pPr>
                            <w:proofErr w:type="spellStart"/>
                            <w:r>
                              <w:rPr>
                                <w:rFonts w:ascii="Tahoma" w:hAnsi="Tahoma" w:cs="Tahoma"/>
                                <w:sz w:val="22"/>
                              </w:rPr>
                              <w:t>Hathersage</w:t>
                            </w:r>
                            <w:proofErr w:type="spellEnd"/>
                            <w:r>
                              <w:rPr>
                                <w:rFonts w:ascii="Tahoma" w:hAnsi="Tahoma" w:cs="Tahoma"/>
                                <w:sz w:val="22"/>
                              </w:rPr>
                              <w:t xml:space="preserve"> Road</w:t>
                            </w:r>
                          </w:p>
                          <w:p w:rsidR="00B75797" w:rsidRDefault="00B75797">
                            <w:pPr>
                              <w:rPr>
                                <w:rFonts w:ascii="Tahoma" w:hAnsi="Tahoma" w:cs="Tahoma"/>
                                <w:sz w:val="22"/>
                              </w:rPr>
                            </w:pPr>
                            <w:r>
                              <w:rPr>
                                <w:rFonts w:ascii="Tahoma" w:hAnsi="Tahoma" w:cs="Tahoma"/>
                                <w:sz w:val="22"/>
                              </w:rPr>
                              <w:t>Manchester</w:t>
                            </w:r>
                          </w:p>
                          <w:p w:rsidR="00B75797" w:rsidRDefault="00B75797">
                            <w:pPr>
                              <w:rPr>
                                <w:rFonts w:ascii="Tahoma" w:hAnsi="Tahoma" w:cs="Tahoma"/>
                                <w:sz w:val="22"/>
                              </w:rPr>
                            </w:pPr>
                            <w:r>
                              <w:rPr>
                                <w:rFonts w:ascii="Tahoma" w:hAnsi="Tahoma" w:cs="Tahoma"/>
                                <w:sz w:val="22"/>
                              </w:rPr>
                              <w:t>M13 0JH</w:t>
                            </w:r>
                          </w:p>
                          <w:p w:rsidR="00D44804" w:rsidRDefault="00D44804">
                            <w:pPr>
                              <w:rPr>
                                <w:rFonts w:ascii="Tahoma" w:hAnsi="Tahoma" w:cs="Tahoma"/>
                                <w:b/>
                                <w:bCs/>
                                <w:sz w:val="22"/>
                              </w:rPr>
                            </w:pPr>
                            <w:r>
                              <w:rPr>
                                <w:rFonts w:ascii="Tahoma" w:hAnsi="Tahoma" w:cs="Tahoma"/>
                                <w:noProof/>
                                <w:sz w:val="22"/>
                                <w:lang w:val="en-US"/>
                              </w:rPr>
                              <w:t xml:space="preserve"> </w:t>
                            </w:r>
                          </w:p>
                          <w:p w:rsidR="00D44804" w:rsidRDefault="00D44804">
                            <w:pPr>
                              <w:rPr>
                                <w:rFonts w:ascii="Tahoma" w:hAnsi="Tahoma" w:cs="Tahoma"/>
                                <w:sz w:val="16"/>
                              </w:rPr>
                            </w:pPr>
                            <w:r>
                              <w:rPr>
                                <w:rFonts w:ascii="Tahoma" w:hAnsi="Tahoma" w:cs="Tahoma"/>
                                <w:sz w:val="16"/>
                              </w:rPr>
                              <w:t>Telephone:</w:t>
                            </w:r>
                            <w:r>
                              <w:rPr>
                                <w:rFonts w:ascii="Tahoma" w:hAnsi="Tahoma" w:cs="Tahoma"/>
                                <w:sz w:val="16"/>
                              </w:rPr>
                              <w:tab/>
                              <w:t xml:space="preserve">0161 </w:t>
                            </w:r>
                            <w:r w:rsidR="00B75797">
                              <w:rPr>
                                <w:rFonts w:ascii="Tahoma" w:hAnsi="Tahoma" w:cs="Tahoma"/>
                                <w:sz w:val="16"/>
                              </w:rPr>
                              <w:t>701 7829</w:t>
                            </w:r>
                          </w:p>
                          <w:p w:rsidR="00D44804" w:rsidRDefault="00D44804">
                            <w:pPr>
                              <w:rPr>
                                <w:rFonts w:ascii="Tahoma" w:hAnsi="Tahoma" w:cs="Tahoma"/>
                                <w:sz w:val="16"/>
                              </w:rPr>
                            </w:pPr>
                            <w:r>
                              <w:rPr>
                                <w:rFonts w:ascii="Tahoma" w:hAnsi="Tahoma" w:cs="Tahoma"/>
                                <w:sz w:val="16"/>
                              </w:rPr>
                              <w:t>Website:                www.gmccsi.org.uk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92.75pt;margin-top:-17.9pt;width:234.75pt;height:13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sl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JkpzeuAqcHA25+gO3gGSJ15l7Tzw4pfdsStePX1uq+5YQBuyycTCZHRxwXQLb9&#10;O83gGrL3OgINje0CICQDATpU6elcmUCFwmZeLrNX+RwjCrZssVgsL+fxDlKdjhvr/BuuOxQmNbZQ&#10;+ghPDvfOBzqkOrlE+loKthFSxoXdbW+lRQcCMtnE74jupm5SBWelw7ERcdwBlnBHsAW+sezfyiwv&#10;0pu8nG2A66zYFPNZeZkuZ2lW3pSLtCiLu833QDArqlYwxtW9UPwkwaz4uxIfm2EUTxQh6mtcziFV&#10;Ma4pezcNMo3fn4LshIeOlKKr8fLsRKpQ2deKQdik8kTIcZ78TD9mGXJw+sesRB2E0o8i8MN2AJQg&#10;jq1mT6AIq6FeUHZ4RmDSavsVox5assbuy55YjpF8q0BVZVYUoYfjophf5rCwU8t2aiGKAlSNPUbj&#10;9NaPfb83VuxauGnUsdLXoMRGRI08szrqF9ouBnN8IkJfT9fR6/khW/8AAAD//wMAUEsDBBQABgAI&#10;AAAAIQBXkGBr3wAAAAsBAAAPAAAAZHJzL2Rvd25yZXYueG1sTI/BToNAEIbvJr7DZky8mHaRClRk&#10;aNRE47W1D7CwWyCys4TdFvr2Tk/tcWa+/PP9xWa2vTiZ0XeOEJ6XEQhDtdMdNQj736/FGoQPirTq&#10;HRmEs/GwKe/vCpVrN9HWnHahERxCPlcIbQhDLqWvW2OVX7rBEN8ObrQq8Dg2Uo9q4nDbyziKUmlV&#10;R/yhVYP5bE39tztahMPP9JS8TtV32Gfbl/RDdVnlzoiPD/P7G4hg5nCF4aLP6lCyU+WOpL3oEVbr&#10;JGEUYbFKuAMTvOB2FUIcpxnIspC3Hcp/AAAA//8DAFBLAQItABQABgAIAAAAIQC2gziS/gAAAOEB&#10;AAATAAAAAAAAAAAAAAAAAAAAAABbQ29udGVudF9UeXBlc10ueG1sUEsBAi0AFAAGAAgAAAAhADj9&#10;If/WAAAAlAEAAAsAAAAAAAAAAAAAAAAALwEAAF9yZWxzLy5yZWxzUEsBAi0AFAAGAAgAAAAhABQY&#10;SyWDAgAAEAUAAA4AAAAAAAAAAAAAAAAALgIAAGRycy9lMm9Eb2MueG1sUEsBAi0AFAAGAAgAAAAh&#10;AFeQYGvfAAAACwEAAA8AAAAAAAAAAAAAAAAA3QQAAGRycy9kb3ducmV2LnhtbFBLBQYAAAAABAAE&#10;APMAAADpBQAAAAA=&#10;" stroked="f">
                <v:textbox>
                  <w:txbxContent>
                    <w:p w:rsidR="00D44804" w:rsidRDefault="00D44804">
                      <w:pPr>
                        <w:rPr>
                          <w:rFonts w:ascii="Tahoma" w:hAnsi="Tahoma" w:cs="Tahoma"/>
                          <w:b/>
                          <w:bCs/>
                        </w:rPr>
                      </w:pPr>
                      <w:r>
                        <w:rPr>
                          <w:rFonts w:ascii="Tahoma" w:hAnsi="Tahoma" w:cs="Tahoma"/>
                          <w:b/>
                          <w:bCs/>
                        </w:rPr>
                        <w:t xml:space="preserve">Critical Care </w:t>
                      </w:r>
                      <w:smartTag w:uri="urn:schemas-microsoft-com:office:smarttags" w:element="PersonName">
                        <w:r>
                          <w:rPr>
                            <w:rFonts w:ascii="Monotype Corsiva" w:hAnsi="Monotype Corsiva" w:cs="Tahoma"/>
                            <w:b/>
                            <w:bCs/>
                            <w:i/>
                          </w:rPr>
                          <w:t>Skills Institute</w:t>
                        </w:r>
                      </w:smartTag>
                    </w:p>
                    <w:p w:rsidR="00D44804" w:rsidRDefault="00B75797">
                      <w:pPr>
                        <w:rPr>
                          <w:rFonts w:ascii="Tahoma" w:hAnsi="Tahoma" w:cs="Tahoma"/>
                          <w:sz w:val="22"/>
                        </w:rPr>
                      </w:pPr>
                      <w:r>
                        <w:rPr>
                          <w:rFonts w:ascii="Tahoma" w:hAnsi="Tahoma" w:cs="Tahoma"/>
                          <w:sz w:val="22"/>
                        </w:rPr>
                        <w:t>Old St Mary’s Hospital</w:t>
                      </w:r>
                    </w:p>
                    <w:p w:rsidR="00B75797" w:rsidRDefault="00B75797">
                      <w:pPr>
                        <w:rPr>
                          <w:rFonts w:ascii="Tahoma" w:hAnsi="Tahoma" w:cs="Tahoma"/>
                          <w:sz w:val="22"/>
                        </w:rPr>
                      </w:pPr>
                      <w:proofErr w:type="spellStart"/>
                      <w:r>
                        <w:rPr>
                          <w:rFonts w:ascii="Tahoma" w:hAnsi="Tahoma" w:cs="Tahoma"/>
                          <w:sz w:val="22"/>
                        </w:rPr>
                        <w:t>Hathersage</w:t>
                      </w:r>
                      <w:proofErr w:type="spellEnd"/>
                      <w:r>
                        <w:rPr>
                          <w:rFonts w:ascii="Tahoma" w:hAnsi="Tahoma" w:cs="Tahoma"/>
                          <w:sz w:val="22"/>
                        </w:rPr>
                        <w:t xml:space="preserve"> Road</w:t>
                      </w:r>
                    </w:p>
                    <w:p w:rsidR="00B75797" w:rsidRDefault="00B75797">
                      <w:pPr>
                        <w:rPr>
                          <w:rFonts w:ascii="Tahoma" w:hAnsi="Tahoma" w:cs="Tahoma"/>
                          <w:sz w:val="22"/>
                        </w:rPr>
                      </w:pPr>
                      <w:r>
                        <w:rPr>
                          <w:rFonts w:ascii="Tahoma" w:hAnsi="Tahoma" w:cs="Tahoma"/>
                          <w:sz w:val="22"/>
                        </w:rPr>
                        <w:t>Manchester</w:t>
                      </w:r>
                    </w:p>
                    <w:p w:rsidR="00B75797" w:rsidRDefault="00B75797">
                      <w:pPr>
                        <w:rPr>
                          <w:rFonts w:ascii="Tahoma" w:hAnsi="Tahoma" w:cs="Tahoma"/>
                          <w:sz w:val="22"/>
                        </w:rPr>
                      </w:pPr>
                      <w:r>
                        <w:rPr>
                          <w:rFonts w:ascii="Tahoma" w:hAnsi="Tahoma" w:cs="Tahoma"/>
                          <w:sz w:val="22"/>
                        </w:rPr>
                        <w:t>M13 0JH</w:t>
                      </w:r>
                    </w:p>
                    <w:p w:rsidR="00D44804" w:rsidRDefault="00D44804">
                      <w:pPr>
                        <w:rPr>
                          <w:rFonts w:ascii="Tahoma" w:hAnsi="Tahoma" w:cs="Tahoma"/>
                          <w:b/>
                          <w:bCs/>
                          <w:sz w:val="22"/>
                        </w:rPr>
                      </w:pPr>
                      <w:r>
                        <w:rPr>
                          <w:rFonts w:ascii="Tahoma" w:hAnsi="Tahoma" w:cs="Tahoma"/>
                          <w:noProof/>
                          <w:sz w:val="22"/>
                          <w:lang w:val="en-US"/>
                        </w:rPr>
                        <w:t xml:space="preserve"> </w:t>
                      </w:r>
                    </w:p>
                    <w:p w:rsidR="00D44804" w:rsidRDefault="00D44804">
                      <w:pPr>
                        <w:rPr>
                          <w:rFonts w:ascii="Tahoma" w:hAnsi="Tahoma" w:cs="Tahoma"/>
                          <w:sz w:val="16"/>
                        </w:rPr>
                      </w:pPr>
                      <w:r>
                        <w:rPr>
                          <w:rFonts w:ascii="Tahoma" w:hAnsi="Tahoma" w:cs="Tahoma"/>
                          <w:sz w:val="16"/>
                        </w:rPr>
                        <w:t>Telephone:</w:t>
                      </w:r>
                      <w:r>
                        <w:rPr>
                          <w:rFonts w:ascii="Tahoma" w:hAnsi="Tahoma" w:cs="Tahoma"/>
                          <w:sz w:val="16"/>
                        </w:rPr>
                        <w:tab/>
                        <w:t xml:space="preserve">0161 </w:t>
                      </w:r>
                      <w:r w:rsidR="00B75797">
                        <w:rPr>
                          <w:rFonts w:ascii="Tahoma" w:hAnsi="Tahoma" w:cs="Tahoma"/>
                          <w:sz w:val="16"/>
                        </w:rPr>
                        <w:t>701 7829</w:t>
                      </w:r>
                    </w:p>
                    <w:p w:rsidR="00D44804" w:rsidRDefault="00D44804">
                      <w:pPr>
                        <w:rPr>
                          <w:rFonts w:ascii="Tahoma" w:hAnsi="Tahoma" w:cs="Tahoma"/>
                          <w:sz w:val="16"/>
                        </w:rPr>
                      </w:pPr>
                      <w:r>
                        <w:rPr>
                          <w:rFonts w:ascii="Tahoma" w:hAnsi="Tahoma" w:cs="Tahoma"/>
                          <w:sz w:val="16"/>
                        </w:rPr>
                        <w:t>Website:                www.gmccsi.org.uk</w:t>
                      </w:r>
                    </w:p>
                  </w:txbxContent>
                </v:textbox>
              </v:shape>
            </w:pict>
          </mc:Fallback>
        </mc:AlternateContent>
      </w:r>
      <w:r w:rsidR="006147D1" w:rsidRPr="00125499">
        <w:rPr>
          <w:rFonts w:asciiTheme="minorHAnsi" w:hAnsiTheme="minorHAnsi"/>
          <w:noProof/>
          <w:sz w:val="22"/>
          <w:szCs w:val="22"/>
          <w:lang w:eastAsia="en-GB"/>
        </w:rPr>
        <w:drawing>
          <wp:anchor distT="0" distB="0" distL="114300" distR="114300" simplePos="0" relativeHeight="251658240" behindDoc="0" locked="0" layoutInCell="1" allowOverlap="1" wp14:anchorId="4E8B6233" wp14:editId="54430EC6">
            <wp:simplePos x="0" y="0"/>
            <wp:positionH relativeFrom="column">
              <wp:posOffset>28575</wp:posOffset>
            </wp:positionH>
            <wp:positionV relativeFrom="paragraph">
              <wp:posOffset>20320</wp:posOffset>
            </wp:positionV>
            <wp:extent cx="981075" cy="724535"/>
            <wp:effectExtent l="0" t="0" r="0" b="0"/>
            <wp:wrapSquare wrapText="bothSides"/>
            <wp:docPr id="10" name="Picture 10" descr="sm_S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_SI_logo"/>
                    <pic:cNvPicPr>
                      <a:picLocks noChangeAspect="1" noChangeArrowheads="1"/>
                    </pic:cNvPicPr>
                  </pic:nvPicPr>
                  <pic:blipFill>
                    <a:blip r:embed="rId6" cstate="print"/>
                    <a:srcRect/>
                    <a:stretch>
                      <a:fillRect/>
                    </a:stretch>
                  </pic:blipFill>
                  <pic:spPr bwMode="auto">
                    <a:xfrm>
                      <a:off x="0" y="0"/>
                      <a:ext cx="981075" cy="724535"/>
                    </a:xfrm>
                    <a:prstGeom prst="rect">
                      <a:avLst/>
                    </a:prstGeom>
                    <a:noFill/>
                  </pic:spPr>
                </pic:pic>
              </a:graphicData>
            </a:graphic>
            <wp14:sizeRelH relativeFrom="margin">
              <wp14:pctWidth>0</wp14:pctWidth>
            </wp14:sizeRelH>
            <wp14:sizeRelV relativeFrom="margin">
              <wp14:pctHeight>0</wp14:pctHeight>
            </wp14:sizeRelV>
          </wp:anchor>
        </w:drawing>
      </w:r>
    </w:p>
    <w:p w:rsidR="006C5CB8" w:rsidRPr="00125499" w:rsidRDefault="006C5CB8">
      <w:pPr>
        <w:rPr>
          <w:rFonts w:asciiTheme="minorHAnsi" w:hAnsiTheme="minorHAnsi" w:cs="Arial"/>
          <w:sz w:val="22"/>
          <w:szCs w:val="22"/>
        </w:rPr>
      </w:pPr>
    </w:p>
    <w:p w:rsidR="006C5CB8" w:rsidRPr="00125499" w:rsidRDefault="006C5CB8">
      <w:pPr>
        <w:rPr>
          <w:rFonts w:asciiTheme="minorHAnsi" w:hAnsiTheme="minorHAnsi" w:cs="Arial"/>
          <w:sz w:val="22"/>
          <w:szCs w:val="22"/>
        </w:rPr>
      </w:pPr>
    </w:p>
    <w:p w:rsidR="006C5CB8" w:rsidRPr="00125499" w:rsidRDefault="006C5CB8">
      <w:pPr>
        <w:rPr>
          <w:rFonts w:asciiTheme="minorHAnsi" w:hAnsiTheme="minorHAnsi" w:cs="Arial"/>
          <w:sz w:val="22"/>
          <w:szCs w:val="22"/>
        </w:rPr>
      </w:pPr>
    </w:p>
    <w:p w:rsidR="0074598E" w:rsidRPr="00125499" w:rsidRDefault="0074598E">
      <w:pPr>
        <w:rPr>
          <w:rFonts w:asciiTheme="minorHAnsi" w:hAnsiTheme="minorHAnsi" w:cs="Arial"/>
          <w:sz w:val="22"/>
          <w:szCs w:val="22"/>
        </w:rPr>
      </w:pPr>
    </w:p>
    <w:p w:rsidR="0057356F" w:rsidRPr="00125499" w:rsidRDefault="0057356F">
      <w:pPr>
        <w:rPr>
          <w:rFonts w:asciiTheme="minorHAnsi" w:hAnsiTheme="minorHAnsi" w:cs="Arial"/>
          <w:sz w:val="22"/>
          <w:szCs w:val="22"/>
        </w:rPr>
      </w:pPr>
    </w:p>
    <w:p w:rsidR="00F753DF" w:rsidRPr="00125499" w:rsidRDefault="00F753DF" w:rsidP="00F753DF">
      <w:pPr>
        <w:outlineLvl w:val="2"/>
        <w:rPr>
          <w:rFonts w:asciiTheme="minorHAnsi" w:hAnsiTheme="minorHAnsi" w:cs="Arial"/>
          <w:sz w:val="29"/>
          <w:szCs w:val="29"/>
          <w:lang w:eastAsia="en-GB"/>
        </w:rPr>
      </w:pPr>
      <w:bookmarkStart w:id="0" w:name="_GoBack"/>
      <w:bookmarkEnd w:id="0"/>
    </w:p>
    <w:p w:rsidR="00F753DF" w:rsidRPr="00125499" w:rsidRDefault="00F753DF" w:rsidP="00F753DF">
      <w:pPr>
        <w:outlineLvl w:val="2"/>
        <w:rPr>
          <w:rFonts w:asciiTheme="minorHAnsi" w:hAnsiTheme="minorHAnsi" w:cs="Arial"/>
          <w:sz w:val="29"/>
          <w:szCs w:val="29"/>
          <w:lang w:eastAsia="en-GB"/>
        </w:rPr>
      </w:pPr>
    </w:p>
    <w:p w:rsidR="000049D1" w:rsidRDefault="000049D1" w:rsidP="000049D1">
      <w:pPr>
        <w:pStyle w:val="NoSpacing"/>
      </w:pPr>
      <w:r>
        <w:t xml:space="preserve">Thank you for your interest in delivering the AIM course within your local setting. Before the AIM Advisory Group (AAG) can sanction your request, we need assurances from your organisation of a realistic implementation plan. </w:t>
      </w:r>
    </w:p>
    <w:p w:rsidR="000049D1" w:rsidRDefault="000049D1" w:rsidP="000049D1">
      <w:pPr>
        <w:pStyle w:val="NoSpacing"/>
      </w:pPr>
    </w:p>
    <w:p w:rsidR="000049D1" w:rsidRDefault="000049D1" w:rsidP="000049D1">
      <w:pPr>
        <w:pStyle w:val="NoSpacing"/>
      </w:pPr>
      <w:r>
        <w:t>The suggested purpose for delivering the course is to –</w:t>
      </w:r>
    </w:p>
    <w:p w:rsidR="000049D1" w:rsidRDefault="000049D1" w:rsidP="000049D1">
      <w:pPr>
        <w:pStyle w:val="NoSpacing"/>
        <w:ind w:left="709" w:hanging="709"/>
      </w:pPr>
      <w:r>
        <w:t>a)</w:t>
      </w:r>
      <w:r>
        <w:tab/>
      </w:r>
      <w:proofErr w:type="gramStart"/>
      <w:r>
        <w:t>develop</w:t>
      </w:r>
      <w:proofErr w:type="gramEnd"/>
      <w:r>
        <w:t xml:space="preserve"> a financially viable and sustainable framework for the ongoing delivery of the course, alongside ongoing quality assurance and course evaluation, and</w:t>
      </w:r>
    </w:p>
    <w:p w:rsidR="000049D1" w:rsidRDefault="000049D1" w:rsidP="000049D1">
      <w:pPr>
        <w:pStyle w:val="NoSpacing"/>
      </w:pPr>
      <w:r>
        <w:t>b)</w:t>
      </w:r>
      <w:r>
        <w:tab/>
      </w:r>
      <w:proofErr w:type="gramStart"/>
      <w:r>
        <w:t>embed</w:t>
      </w:r>
      <w:proofErr w:type="gramEnd"/>
      <w:r>
        <w:t xml:space="preserve"> the material taught on the course within the clinical culture</w:t>
      </w:r>
    </w:p>
    <w:p w:rsidR="000049D1" w:rsidRDefault="000049D1" w:rsidP="000049D1">
      <w:pPr>
        <w:pStyle w:val="NoSpacing"/>
      </w:pPr>
    </w:p>
    <w:p w:rsidR="000049D1" w:rsidRDefault="000049D1" w:rsidP="000049D1">
      <w:pPr>
        <w:pStyle w:val="NoSpacing"/>
      </w:pPr>
      <w:r>
        <w:t>The table below provides the structure this plan should follow. Based on the information supplied, the AAG will consider a pricing structure for your organisation, which will cover material and administration costs, and make a small surplus to facilitate review and development of AIM materials for the future.</w:t>
      </w:r>
    </w:p>
    <w:p w:rsidR="000049D1" w:rsidRDefault="000049D1" w:rsidP="000049D1">
      <w:pPr>
        <w:pStyle w:val="NoSpacing"/>
      </w:pPr>
    </w:p>
    <w:tbl>
      <w:tblPr>
        <w:tblStyle w:val="TableGrid"/>
        <w:tblW w:w="9782" w:type="dxa"/>
        <w:tblInd w:w="-318" w:type="dxa"/>
        <w:tblLook w:val="04A0" w:firstRow="1" w:lastRow="0" w:firstColumn="1" w:lastColumn="0" w:noHBand="0" w:noVBand="1"/>
      </w:tblPr>
      <w:tblGrid>
        <w:gridCol w:w="3080"/>
        <w:gridCol w:w="3081"/>
        <w:gridCol w:w="3621"/>
      </w:tblGrid>
      <w:tr w:rsidR="000049D1" w:rsidRPr="00082C4A" w:rsidTr="00A07862">
        <w:tc>
          <w:tcPr>
            <w:tcW w:w="3080" w:type="dxa"/>
          </w:tcPr>
          <w:p w:rsidR="000049D1" w:rsidRPr="00082C4A" w:rsidRDefault="000049D1" w:rsidP="00A07862">
            <w:pPr>
              <w:pStyle w:val="NoSpacing"/>
              <w:rPr>
                <w:sz w:val="20"/>
              </w:rPr>
            </w:pPr>
            <w:r>
              <w:rPr>
                <w:sz w:val="20"/>
              </w:rPr>
              <w:t>What to consider</w:t>
            </w:r>
          </w:p>
        </w:tc>
        <w:tc>
          <w:tcPr>
            <w:tcW w:w="3081" w:type="dxa"/>
          </w:tcPr>
          <w:p w:rsidR="000049D1" w:rsidRPr="00082C4A" w:rsidRDefault="000049D1" w:rsidP="00A07862">
            <w:pPr>
              <w:pStyle w:val="NoSpacing"/>
              <w:rPr>
                <w:i/>
                <w:sz w:val="20"/>
              </w:rPr>
            </w:pPr>
            <w:r>
              <w:rPr>
                <w:i/>
                <w:sz w:val="20"/>
              </w:rPr>
              <w:t>Notes from the AIM Advisory Group</w:t>
            </w:r>
          </w:p>
        </w:tc>
        <w:tc>
          <w:tcPr>
            <w:tcW w:w="3621" w:type="dxa"/>
          </w:tcPr>
          <w:p w:rsidR="000049D1" w:rsidRPr="00CF08E9" w:rsidRDefault="000049D1" w:rsidP="00A07862">
            <w:pPr>
              <w:pStyle w:val="NoSpacing"/>
              <w:rPr>
                <w:i/>
                <w:sz w:val="20"/>
              </w:rPr>
            </w:pPr>
            <w:r w:rsidRPr="00CF08E9">
              <w:rPr>
                <w:i/>
                <w:sz w:val="20"/>
              </w:rPr>
              <w:t>(space for your own notes)</w:t>
            </w:r>
          </w:p>
        </w:tc>
      </w:tr>
      <w:tr w:rsidR="000049D1" w:rsidRPr="00082C4A" w:rsidTr="00A07862">
        <w:tc>
          <w:tcPr>
            <w:tcW w:w="3080" w:type="dxa"/>
          </w:tcPr>
          <w:p w:rsidR="000049D1" w:rsidRPr="00082C4A" w:rsidRDefault="000049D1" w:rsidP="00A07862">
            <w:pPr>
              <w:pStyle w:val="NoSpacing"/>
              <w:rPr>
                <w:sz w:val="20"/>
              </w:rPr>
            </w:pPr>
            <w:r w:rsidRPr="00082C4A">
              <w:rPr>
                <w:sz w:val="20"/>
              </w:rPr>
              <w:t>Which course do you want to deliver?</w:t>
            </w:r>
          </w:p>
        </w:tc>
        <w:tc>
          <w:tcPr>
            <w:tcW w:w="3081" w:type="dxa"/>
          </w:tcPr>
          <w:p w:rsidR="000049D1" w:rsidRPr="00082C4A" w:rsidRDefault="000049D1" w:rsidP="000049D1">
            <w:pPr>
              <w:pStyle w:val="NoSpacing"/>
              <w:numPr>
                <w:ilvl w:val="0"/>
                <w:numId w:val="2"/>
              </w:numPr>
              <w:ind w:left="322" w:hanging="283"/>
              <w:rPr>
                <w:i/>
                <w:sz w:val="20"/>
              </w:rPr>
            </w:pPr>
            <w:r w:rsidRPr="00082C4A">
              <w:rPr>
                <w:i/>
                <w:sz w:val="20"/>
              </w:rPr>
              <w:t>Adult AIM (for registered nurses)</w:t>
            </w:r>
          </w:p>
          <w:p w:rsidR="000049D1" w:rsidRPr="00082C4A" w:rsidRDefault="000049D1" w:rsidP="000049D1">
            <w:pPr>
              <w:pStyle w:val="NoSpacing"/>
              <w:numPr>
                <w:ilvl w:val="0"/>
                <w:numId w:val="2"/>
              </w:numPr>
              <w:ind w:left="322" w:hanging="283"/>
              <w:rPr>
                <w:i/>
                <w:sz w:val="20"/>
              </w:rPr>
            </w:pPr>
            <w:r w:rsidRPr="00082C4A">
              <w:rPr>
                <w:i/>
                <w:sz w:val="20"/>
              </w:rPr>
              <w:t>CSW AIM (for healthcare assistants)</w:t>
            </w:r>
          </w:p>
          <w:p w:rsidR="000049D1" w:rsidRPr="00082C4A" w:rsidRDefault="000049D1" w:rsidP="000049D1">
            <w:pPr>
              <w:pStyle w:val="NoSpacing"/>
              <w:numPr>
                <w:ilvl w:val="0"/>
                <w:numId w:val="2"/>
              </w:numPr>
              <w:ind w:left="322" w:hanging="283"/>
              <w:rPr>
                <w:i/>
                <w:sz w:val="20"/>
              </w:rPr>
            </w:pPr>
            <w:r w:rsidRPr="00082C4A">
              <w:rPr>
                <w:i/>
                <w:sz w:val="20"/>
              </w:rPr>
              <w:t>Maternal AIM (for maternity units/wards)</w:t>
            </w:r>
          </w:p>
          <w:p w:rsidR="000049D1" w:rsidRPr="00082C4A" w:rsidRDefault="000049D1" w:rsidP="000049D1">
            <w:pPr>
              <w:pStyle w:val="NoSpacing"/>
              <w:numPr>
                <w:ilvl w:val="0"/>
                <w:numId w:val="2"/>
              </w:numPr>
              <w:ind w:left="322" w:hanging="283"/>
              <w:rPr>
                <w:i/>
                <w:sz w:val="20"/>
              </w:rPr>
            </w:pPr>
            <w:r w:rsidRPr="00082C4A">
              <w:rPr>
                <w:i/>
                <w:sz w:val="20"/>
              </w:rPr>
              <w:t>Paediatric AIM (for children’s department/wards)</w:t>
            </w:r>
          </w:p>
        </w:tc>
        <w:tc>
          <w:tcPr>
            <w:tcW w:w="3621" w:type="dxa"/>
          </w:tcPr>
          <w:p w:rsidR="000049D1" w:rsidRPr="00082C4A" w:rsidRDefault="000049D1" w:rsidP="00A07862">
            <w:pPr>
              <w:pStyle w:val="NoSpacing"/>
              <w:rPr>
                <w:sz w:val="20"/>
              </w:rPr>
            </w:pPr>
          </w:p>
        </w:tc>
      </w:tr>
      <w:tr w:rsidR="000049D1" w:rsidRPr="00082C4A" w:rsidTr="00A07862">
        <w:tc>
          <w:tcPr>
            <w:tcW w:w="3080" w:type="dxa"/>
          </w:tcPr>
          <w:p w:rsidR="000049D1" w:rsidRDefault="000049D1" w:rsidP="00A07862">
            <w:pPr>
              <w:pStyle w:val="NoSpacing"/>
              <w:rPr>
                <w:sz w:val="20"/>
              </w:rPr>
            </w:pPr>
            <w:r>
              <w:rPr>
                <w:sz w:val="20"/>
              </w:rPr>
              <w:t>Who wants the course to be delivered? Has a needs assessment been performed to support this assertion?</w:t>
            </w:r>
          </w:p>
          <w:p w:rsidR="000049D1" w:rsidRPr="00082C4A" w:rsidRDefault="000049D1" w:rsidP="00A07862">
            <w:pPr>
              <w:pStyle w:val="NoSpacing"/>
              <w:rPr>
                <w:sz w:val="20"/>
              </w:rPr>
            </w:pPr>
          </w:p>
        </w:tc>
        <w:tc>
          <w:tcPr>
            <w:tcW w:w="3081" w:type="dxa"/>
          </w:tcPr>
          <w:p w:rsidR="000049D1" w:rsidRPr="00082C4A" w:rsidRDefault="000049D1" w:rsidP="00A07862">
            <w:pPr>
              <w:pStyle w:val="NoSpacing"/>
              <w:rPr>
                <w:i/>
                <w:sz w:val="20"/>
              </w:rPr>
            </w:pPr>
            <w:r>
              <w:rPr>
                <w:i/>
                <w:sz w:val="20"/>
              </w:rPr>
              <w:t>The need for Acute Illness training should be recognised within the host institution</w:t>
            </w:r>
          </w:p>
        </w:tc>
        <w:tc>
          <w:tcPr>
            <w:tcW w:w="3621" w:type="dxa"/>
          </w:tcPr>
          <w:p w:rsidR="000049D1" w:rsidRPr="00082C4A" w:rsidRDefault="000049D1" w:rsidP="00A07862">
            <w:pPr>
              <w:pStyle w:val="NoSpacing"/>
              <w:rPr>
                <w:sz w:val="20"/>
              </w:rPr>
            </w:pPr>
          </w:p>
        </w:tc>
      </w:tr>
      <w:tr w:rsidR="000049D1" w:rsidRPr="00082C4A" w:rsidTr="00A07862">
        <w:tc>
          <w:tcPr>
            <w:tcW w:w="3080" w:type="dxa"/>
          </w:tcPr>
          <w:p w:rsidR="000049D1" w:rsidRDefault="000049D1" w:rsidP="00A07862">
            <w:pPr>
              <w:pStyle w:val="NoSpacing"/>
              <w:rPr>
                <w:sz w:val="20"/>
              </w:rPr>
            </w:pPr>
            <w:r>
              <w:rPr>
                <w:sz w:val="20"/>
              </w:rPr>
              <w:t>Delivery plan</w:t>
            </w:r>
          </w:p>
          <w:p w:rsidR="000049D1" w:rsidRDefault="000049D1" w:rsidP="000049D1">
            <w:pPr>
              <w:pStyle w:val="NoSpacing"/>
              <w:numPr>
                <w:ilvl w:val="0"/>
                <w:numId w:val="2"/>
              </w:numPr>
              <w:ind w:left="284" w:hanging="284"/>
              <w:rPr>
                <w:sz w:val="20"/>
              </w:rPr>
            </w:pPr>
            <w:r>
              <w:rPr>
                <w:sz w:val="20"/>
              </w:rPr>
              <w:t>Who needs the training?</w:t>
            </w:r>
          </w:p>
          <w:p w:rsidR="000049D1" w:rsidRDefault="000049D1" w:rsidP="000049D1">
            <w:pPr>
              <w:pStyle w:val="NoSpacing"/>
              <w:numPr>
                <w:ilvl w:val="0"/>
                <w:numId w:val="2"/>
              </w:numPr>
              <w:ind w:left="284" w:hanging="284"/>
              <w:rPr>
                <w:sz w:val="20"/>
              </w:rPr>
            </w:pPr>
            <w:r>
              <w:rPr>
                <w:sz w:val="20"/>
              </w:rPr>
              <w:t>How many staff will need training?</w:t>
            </w:r>
          </w:p>
          <w:p w:rsidR="000049D1" w:rsidRDefault="000049D1" w:rsidP="000049D1">
            <w:pPr>
              <w:pStyle w:val="NoSpacing"/>
              <w:numPr>
                <w:ilvl w:val="0"/>
                <w:numId w:val="2"/>
              </w:numPr>
              <w:ind w:left="284" w:hanging="284"/>
              <w:rPr>
                <w:sz w:val="20"/>
              </w:rPr>
            </w:pPr>
            <w:r>
              <w:rPr>
                <w:sz w:val="20"/>
              </w:rPr>
              <w:t>How many staff may be trained on each course?</w:t>
            </w:r>
          </w:p>
          <w:p w:rsidR="000049D1" w:rsidRDefault="000049D1" w:rsidP="000049D1">
            <w:pPr>
              <w:pStyle w:val="NoSpacing"/>
              <w:numPr>
                <w:ilvl w:val="0"/>
                <w:numId w:val="2"/>
              </w:numPr>
              <w:ind w:left="284" w:hanging="284"/>
              <w:rPr>
                <w:sz w:val="20"/>
              </w:rPr>
            </w:pPr>
            <w:r>
              <w:rPr>
                <w:sz w:val="20"/>
              </w:rPr>
              <w:t>How frequently will courses need to be delivered?</w:t>
            </w:r>
          </w:p>
          <w:p w:rsidR="000049D1" w:rsidRPr="00082C4A" w:rsidRDefault="000049D1" w:rsidP="00A07862">
            <w:pPr>
              <w:pStyle w:val="NoSpacing"/>
              <w:ind w:left="284"/>
              <w:rPr>
                <w:sz w:val="20"/>
              </w:rPr>
            </w:pPr>
          </w:p>
        </w:tc>
        <w:tc>
          <w:tcPr>
            <w:tcW w:w="3081" w:type="dxa"/>
          </w:tcPr>
          <w:p w:rsidR="000049D1" w:rsidRPr="00082C4A" w:rsidRDefault="000049D1" w:rsidP="00A07862">
            <w:pPr>
              <w:pStyle w:val="NoSpacing"/>
              <w:rPr>
                <w:i/>
                <w:sz w:val="20"/>
              </w:rPr>
            </w:pPr>
            <w:r>
              <w:rPr>
                <w:i/>
                <w:sz w:val="20"/>
              </w:rPr>
              <w:t>It is assumed that a cohort of staff has been identified as in need of the training. The delivery plan should identify how this cohort will be trained and how this considers the natural turnover of staff within the identified cohort</w:t>
            </w:r>
          </w:p>
        </w:tc>
        <w:tc>
          <w:tcPr>
            <w:tcW w:w="3621" w:type="dxa"/>
          </w:tcPr>
          <w:p w:rsidR="000049D1" w:rsidRPr="00082C4A" w:rsidRDefault="000049D1" w:rsidP="00A07862">
            <w:pPr>
              <w:pStyle w:val="NoSpacing"/>
              <w:rPr>
                <w:sz w:val="20"/>
              </w:rPr>
            </w:pPr>
          </w:p>
        </w:tc>
      </w:tr>
      <w:tr w:rsidR="000049D1" w:rsidRPr="00082C4A" w:rsidTr="00A07862">
        <w:tc>
          <w:tcPr>
            <w:tcW w:w="3080" w:type="dxa"/>
          </w:tcPr>
          <w:p w:rsidR="000049D1" w:rsidRPr="00082C4A" w:rsidRDefault="000049D1" w:rsidP="00A07862">
            <w:pPr>
              <w:pStyle w:val="NoSpacing"/>
              <w:rPr>
                <w:sz w:val="20"/>
              </w:rPr>
            </w:pPr>
            <w:r>
              <w:rPr>
                <w:sz w:val="20"/>
              </w:rPr>
              <w:t>Which organisations/departments will be involved in the delivery and receipt of the training?</w:t>
            </w:r>
          </w:p>
        </w:tc>
        <w:tc>
          <w:tcPr>
            <w:tcW w:w="3081" w:type="dxa"/>
          </w:tcPr>
          <w:p w:rsidR="000049D1" w:rsidRDefault="000049D1" w:rsidP="00A07862">
            <w:pPr>
              <w:pStyle w:val="NoSpacing"/>
              <w:rPr>
                <w:i/>
                <w:sz w:val="20"/>
              </w:rPr>
            </w:pPr>
            <w:r>
              <w:rPr>
                <w:i/>
                <w:sz w:val="20"/>
              </w:rPr>
              <w:t>It is assumed that a core faculty will initially be identified to deliver the course, however there should be a plan to grow this faculty to allow both for natural wastage and to ensure the core faculty do not have to deliver every course</w:t>
            </w:r>
          </w:p>
          <w:p w:rsidR="000049D1" w:rsidRPr="00082C4A" w:rsidRDefault="000049D1" w:rsidP="00A07862">
            <w:pPr>
              <w:pStyle w:val="NoSpacing"/>
              <w:rPr>
                <w:i/>
                <w:sz w:val="20"/>
              </w:rPr>
            </w:pPr>
          </w:p>
        </w:tc>
        <w:tc>
          <w:tcPr>
            <w:tcW w:w="3621" w:type="dxa"/>
          </w:tcPr>
          <w:p w:rsidR="000049D1" w:rsidRPr="00082C4A" w:rsidRDefault="000049D1" w:rsidP="00A07862">
            <w:pPr>
              <w:pStyle w:val="NoSpacing"/>
              <w:rPr>
                <w:sz w:val="20"/>
              </w:rPr>
            </w:pPr>
          </w:p>
        </w:tc>
      </w:tr>
      <w:tr w:rsidR="000049D1" w:rsidRPr="00082C4A" w:rsidTr="00A07862">
        <w:tc>
          <w:tcPr>
            <w:tcW w:w="3080" w:type="dxa"/>
          </w:tcPr>
          <w:p w:rsidR="000049D1" w:rsidRDefault="000049D1" w:rsidP="00A07862">
            <w:pPr>
              <w:pStyle w:val="NoSpacing"/>
              <w:rPr>
                <w:sz w:val="20"/>
              </w:rPr>
            </w:pPr>
            <w:r>
              <w:rPr>
                <w:sz w:val="20"/>
              </w:rPr>
              <w:t>Who will fund the course? Please indicate how the licence fee, training manuals, trainer wages, candidate wages, and other costs will be covered</w:t>
            </w:r>
          </w:p>
          <w:p w:rsidR="000049D1" w:rsidRPr="00082C4A" w:rsidRDefault="000049D1" w:rsidP="00A07862">
            <w:pPr>
              <w:pStyle w:val="NoSpacing"/>
              <w:rPr>
                <w:sz w:val="20"/>
              </w:rPr>
            </w:pPr>
          </w:p>
        </w:tc>
        <w:tc>
          <w:tcPr>
            <w:tcW w:w="3081" w:type="dxa"/>
          </w:tcPr>
          <w:p w:rsidR="000049D1" w:rsidRPr="00082C4A" w:rsidRDefault="000049D1" w:rsidP="00A07862">
            <w:pPr>
              <w:pStyle w:val="NoSpacing"/>
              <w:rPr>
                <w:i/>
                <w:sz w:val="20"/>
              </w:rPr>
            </w:pPr>
            <w:r>
              <w:rPr>
                <w:i/>
                <w:sz w:val="20"/>
              </w:rPr>
              <w:t>Whilst the courses are specifically designed to be low cost, they are not free to run. The funding stream to deliver the courses should be identified</w:t>
            </w:r>
          </w:p>
        </w:tc>
        <w:tc>
          <w:tcPr>
            <w:tcW w:w="3621" w:type="dxa"/>
          </w:tcPr>
          <w:p w:rsidR="000049D1" w:rsidRPr="00082C4A" w:rsidRDefault="000049D1" w:rsidP="00A07862">
            <w:pPr>
              <w:pStyle w:val="NoSpacing"/>
              <w:rPr>
                <w:sz w:val="20"/>
              </w:rPr>
            </w:pPr>
          </w:p>
        </w:tc>
      </w:tr>
      <w:tr w:rsidR="000049D1" w:rsidRPr="00082C4A" w:rsidTr="00A07862">
        <w:tc>
          <w:tcPr>
            <w:tcW w:w="3080" w:type="dxa"/>
          </w:tcPr>
          <w:p w:rsidR="000049D1" w:rsidRDefault="000049D1" w:rsidP="00A07862">
            <w:pPr>
              <w:pStyle w:val="NoSpacing"/>
              <w:rPr>
                <w:sz w:val="20"/>
              </w:rPr>
            </w:pPr>
            <w:r>
              <w:rPr>
                <w:sz w:val="20"/>
              </w:rPr>
              <w:t>Who will take overall responsibility for the delivery, quality assurance, and evaluation of the course?</w:t>
            </w:r>
          </w:p>
        </w:tc>
        <w:tc>
          <w:tcPr>
            <w:tcW w:w="3081" w:type="dxa"/>
          </w:tcPr>
          <w:p w:rsidR="000049D1" w:rsidRDefault="000049D1" w:rsidP="00A07862">
            <w:pPr>
              <w:pStyle w:val="NoSpacing"/>
              <w:rPr>
                <w:i/>
                <w:sz w:val="20"/>
              </w:rPr>
            </w:pPr>
            <w:r>
              <w:rPr>
                <w:i/>
                <w:sz w:val="20"/>
              </w:rPr>
              <w:t>The courses are not designed as a one-off intervention. Culture change within an institution will only occur when a critical mass of healthcare workers have been trained to approach a deteriorating patient in a similar way. A senior person should take the ongoing responsibility to oversee deliver, quality assurance and evaluation of the course</w:t>
            </w:r>
          </w:p>
          <w:p w:rsidR="000049D1" w:rsidRDefault="000049D1" w:rsidP="00A07862">
            <w:pPr>
              <w:pStyle w:val="NoSpacing"/>
              <w:rPr>
                <w:i/>
                <w:sz w:val="20"/>
              </w:rPr>
            </w:pPr>
          </w:p>
        </w:tc>
        <w:tc>
          <w:tcPr>
            <w:tcW w:w="3621" w:type="dxa"/>
          </w:tcPr>
          <w:p w:rsidR="000049D1" w:rsidRPr="00082C4A" w:rsidRDefault="000049D1" w:rsidP="00A07862">
            <w:pPr>
              <w:pStyle w:val="NoSpacing"/>
              <w:rPr>
                <w:sz w:val="20"/>
              </w:rPr>
            </w:pPr>
          </w:p>
        </w:tc>
      </w:tr>
      <w:tr w:rsidR="000049D1" w:rsidRPr="00082C4A" w:rsidTr="00A07862">
        <w:tc>
          <w:tcPr>
            <w:tcW w:w="3080" w:type="dxa"/>
          </w:tcPr>
          <w:p w:rsidR="000049D1" w:rsidRDefault="000049D1" w:rsidP="00A07862">
            <w:pPr>
              <w:pStyle w:val="NoSpacing"/>
              <w:rPr>
                <w:sz w:val="20"/>
              </w:rPr>
            </w:pPr>
            <w:r>
              <w:rPr>
                <w:sz w:val="20"/>
              </w:rPr>
              <w:t>Do you anticipate the need to modify the course to make it more appropriate for your setting?</w:t>
            </w:r>
          </w:p>
          <w:p w:rsidR="000049D1" w:rsidRDefault="000049D1" w:rsidP="00A07862">
            <w:pPr>
              <w:pStyle w:val="NoSpacing"/>
              <w:rPr>
                <w:sz w:val="20"/>
              </w:rPr>
            </w:pPr>
            <w:r>
              <w:rPr>
                <w:sz w:val="20"/>
              </w:rPr>
              <w:t>How will you assess which changes need to be made?</w:t>
            </w:r>
          </w:p>
          <w:p w:rsidR="000049D1" w:rsidRDefault="000049D1" w:rsidP="00A07862">
            <w:pPr>
              <w:pStyle w:val="NoSpacing"/>
              <w:rPr>
                <w:sz w:val="20"/>
              </w:rPr>
            </w:pPr>
            <w:r>
              <w:rPr>
                <w:sz w:val="20"/>
              </w:rPr>
              <w:t>How will you evaluate the changes?</w:t>
            </w:r>
          </w:p>
        </w:tc>
        <w:tc>
          <w:tcPr>
            <w:tcW w:w="3081" w:type="dxa"/>
          </w:tcPr>
          <w:p w:rsidR="000049D1" w:rsidRDefault="000049D1" w:rsidP="00A07862">
            <w:pPr>
              <w:pStyle w:val="NoSpacing"/>
              <w:rPr>
                <w:i/>
                <w:sz w:val="20"/>
              </w:rPr>
            </w:pPr>
            <w:r w:rsidRPr="00CF08E9">
              <w:rPr>
                <w:i/>
                <w:sz w:val="20"/>
              </w:rPr>
              <w:t>Educational interventions are most likely to change clinical behaviours if what is taught on the course is achievable in the clinical environment. For this reason, the AIM courses have been modified for the low-income, maternity and paediatric settings. We accept that your specific setting may require further adapt</w:t>
            </w:r>
            <w:r>
              <w:rPr>
                <w:i/>
                <w:sz w:val="20"/>
              </w:rPr>
              <w:t>ation for your clinical setting</w:t>
            </w:r>
          </w:p>
          <w:p w:rsidR="000049D1" w:rsidRDefault="000049D1" w:rsidP="00A07862">
            <w:pPr>
              <w:pStyle w:val="NoSpacing"/>
              <w:rPr>
                <w:i/>
                <w:sz w:val="20"/>
              </w:rPr>
            </w:pPr>
          </w:p>
        </w:tc>
        <w:tc>
          <w:tcPr>
            <w:tcW w:w="3621" w:type="dxa"/>
          </w:tcPr>
          <w:p w:rsidR="000049D1" w:rsidRPr="00082C4A" w:rsidRDefault="000049D1" w:rsidP="00A07862">
            <w:pPr>
              <w:pStyle w:val="NoSpacing"/>
              <w:rPr>
                <w:sz w:val="20"/>
              </w:rPr>
            </w:pPr>
          </w:p>
        </w:tc>
      </w:tr>
      <w:tr w:rsidR="000049D1" w:rsidRPr="00082C4A" w:rsidTr="00A07862">
        <w:tc>
          <w:tcPr>
            <w:tcW w:w="3080" w:type="dxa"/>
          </w:tcPr>
          <w:p w:rsidR="000049D1" w:rsidRDefault="000049D1" w:rsidP="00A07862">
            <w:pPr>
              <w:pStyle w:val="NoSpacing"/>
              <w:rPr>
                <w:sz w:val="20"/>
              </w:rPr>
            </w:pPr>
            <w:r>
              <w:rPr>
                <w:sz w:val="20"/>
              </w:rPr>
              <w:t>What support will you need from the AIM Advisory Group?</w:t>
            </w:r>
          </w:p>
          <w:p w:rsidR="000049D1" w:rsidRDefault="000049D1" w:rsidP="00A07862">
            <w:pPr>
              <w:pStyle w:val="NoSpacing"/>
              <w:rPr>
                <w:sz w:val="20"/>
              </w:rPr>
            </w:pPr>
          </w:p>
          <w:p w:rsidR="000049D1" w:rsidRDefault="000049D1" w:rsidP="00A07862">
            <w:pPr>
              <w:pStyle w:val="NoSpacing"/>
              <w:rPr>
                <w:sz w:val="20"/>
              </w:rPr>
            </w:pPr>
          </w:p>
          <w:p w:rsidR="000049D1" w:rsidRDefault="000049D1" w:rsidP="00A07862">
            <w:pPr>
              <w:pStyle w:val="NoSpacing"/>
              <w:rPr>
                <w:sz w:val="20"/>
              </w:rPr>
            </w:pPr>
          </w:p>
          <w:p w:rsidR="000049D1" w:rsidRDefault="000049D1" w:rsidP="00A07862">
            <w:pPr>
              <w:pStyle w:val="NoSpacing"/>
              <w:rPr>
                <w:sz w:val="20"/>
              </w:rPr>
            </w:pPr>
          </w:p>
          <w:p w:rsidR="000049D1" w:rsidRDefault="000049D1" w:rsidP="00A07862">
            <w:pPr>
              <w:pStyle w:val="NoSpacing"/>
              <w:rPr>
                <w:sz w:val="20"/>
              </w:rPr>
            </w:pPr>
          </w:p>
          <w:p w:rsidR="000049D1" w:rsidRDefault="000049D1" w:rsidP="00A07862">
            <w:pPr>
              <w:pStyle w:val="NoSpacing"/>
              <w:rPr>
                <w:sz w:val="20"/>
              </w:rPr>
            </w:pPr>
          </w:p>
          <w:p w:rsidR="000049D1" w:rsidRDefault="000049D1" w:rsidP="00A07862">
            <w:pPr>
              <w:pStyle w:val="NoSpacing"/>
              <w:rPr>
                <w:sz w:val="20"/>
              </w:rPr>
            </w:pPr>
          </w:p>
          <w:p w:rsidR="000049D1" w:rsidRDefault="000049D1" w:rsidP="00A07862">
            <w:pPr>
              <w:pStyle w:val="NoSpacing"/>
              <w:rPr>
                <w:sz w:val="20"/>
              </w:rPr>
            </w:pPr>
          </w:p>
        </w:tc>
        <w:tc>
          <w:tcPr>
            <w:tcW w:w="3081" w:type="dxa"/>
          </w:tcPr>
          <w:p w:rsidR="000049D1" w:rsidRPr="00CF08E9" w:rsidRDefault="000049D1" w:rsidP="00A07862">
            <w:pPr>
              <w:pStyle w:val="NoSpacing"/>
              <w:rPr>
                <w:i/>
                <w:sz w:val="20"/>
              </w:rPr>
            </w:pPr>
          </w:p>
        </w:tc>
        <w:tc>
          <w:tcPr>
            <w:tcW w:w="3621" w:type="dxa"/>
          </w:tcPr>
          <w:p w:rsidR="000049D1" w:rsidRPr="00082C4A" w:rsidRDefault="000049D1" w:rsidP="00A07862">
            <w:pPr>
              <w:pStyle w:val="NoSpacing"/>
              <w:rPr>
                <w:sz w:val="20"/>
              </w:rPr>
            </w:pPr>
          </w:p>
        </w:tc>
      </w:tr>
    </w:tbl>
    <w:p w:rsidR="000049D1" w:rsidRDefault="000049D1" w:rsidP="000049D1">
      <w:pPr>
        <w:pStyle w:val="NoSpacing"/>
      </w:pPr>
    </w:p>
    <w:p w:rsidR="00F753DF" w:rsidRPr="00125499" w:rsidRDefault="00F753DF" w:rsidP="00F753DF">
      <w:pPr>
        <w:outlineLvl w:val="2"/>
        <w:rPr>
          <w:rFonts w:asciiTheme="minorHAnsi" w:hAnsiTheme="minorHAnsi" w:cs="Arial"/>
          <w:sz w:val="29"/>
          <w:szCs w:val="29"/>
          <w:lang w:eastAsia="en-GB"/>
        </w:rPr>
      </w:pPr>
    </w:p>
    <w:sectPr w:rsidR="00F753DF" w:rsidRPr="00125499" w:rsidSect="00F753DF">
      <w:pgSz w:w="11906" w:h="16838"/>
      <w:pgMar w:top="1078" w:right="1416" w:bottom="5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D691F"/>
    <w:multiLevelType w:val="hybridMultilevel"/>
    <w:tmpl w:val="10F2601C"/>
    <w:lvl w:ilvl="0" w:tplc="D2B4EB2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4D61AA"/>
    <w:multiLevelType w:val="multilevel"/>
    <w:tmpl w:val="09E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D1"/>
    <w:rsid w:val="000049D1"/>
    <w:rsid w:val="00084810"/>
    <w:rsid w:val="00125499"/>
    <w:rsid w:val="00132BE5"/>
    <w:rsid w:val="0033669B"/>
    <w:rsid w:val="00394DCA"/>
    <w:rsid w:val="003976F8"/>
    <w:rsid w:val="00414461"/>
    <w:rsid w:val="00457651"/>
    <w:rsid w:val="004762AC"/>
    <w:rsid w:val="004A57AD"/>
    <w:rsid w:val="004F7F79"/>
    <w:rsid w:val="00527FF4"/>
    <w:rsid w:val="0057356F"/>
    <w:rsid w:val="005F300C"/>
    <w:rsid w:val="006147D1"/>
    <w:rsid w:val="006C5CB8"/>
    <w:rsid w:val="0074598E"/>
    <w:rsid w:val="008635AB"/>
    <w:rsid w:val="008765FD"/>
    <w:rsid w:val="008C3D09"/>
    <w:rsid w:val="008E4441"/>
    <w:rsid w:val="009B4233"/>
    <w:rsid w:val="00AB6E9E"/>
    <w:rsid w:val="00AC1065"/>
    <w:rsid w:val="00AF7970"/>
    <w:rsid w:val="00B30E23"/>
    <w:rsid w:val="00B37935"/>
    <w:rsid w:val="00B75797"/>
    <w:rsid w:val="00BB0335"/>
    <w:rsid w:val="00BE7B4B"/>
    <w:rsid w:val="00C23562"/>
    <w:rsid w:val="00D43E65"/>
    <w:rsid w:val="00D44804"/>
    <w:rsid w:val="00D85A0A"/>
    <w:rsid w:val="00E823D0"/>
    <w:rsid w:val="00F753DF"/>
    <w:rsid w:val="00FD0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935"/>
    <w:rPr>
      <w:sz w:val="24"/>
      <w:szCs w:val="24"/>
      <w:lang w:eastAsia="en-US"/>
    </w:rPr>
  </w:style>
  <w:style w:type="paragraph" w:styleId="Heading1">
    <w:name w:val="heading 1"/>
    <w:basedOn w:val="Normal"/>
    <w:next w:val="Normal"/>
    <w:qFormat/>
    <w:rsid w:val="00B37935"/>
    <w:pPr>
      <w:keepNext/>
      <w:outlineLvl w:val="0"/>
    </w:pPr>
    <w:rPr>
      <w:rFonts w:ascii="Tahoma" w:hAnsi="Tahoma" w:cs="Tahoma"/>
      <w:b/>
      <w:bCs/>
    </w:rPr>
  </w:style>
  <w:style w:type="paragraph" w:styleId="Heading2">
    <w:name w:val="heading 2"/>
    <w:basedOn w:val="Normal"/>
    <w:next w:val="Normal"/>
    <w:qFormat/>
    <w:rsid w:val="00B37935"/>
    <w:pPr>
      <w:keepNext/>
      <w:outlineLvl w:val="1"/>
    </w:pPr>
    <w:rPr>
      <w:rFonts w:ascii="Tahoma" w:hAnsi="Tahoma" w:cs="Tahoma"/>
      <w:b/>
      <w:bCs/>
      <w:sz w:val="22"/>
      <w:u w:val="single"/>
    </w:rPr>
  </w:style>
  <w:style w:type="paragraph" w:styleId="Heading3">
    <w:name w:val="heading 3"/>
    <w:basedOn w:val="Normal"/>
    <w:next w:val="Normal"/>
    <w:qFormat/>
    <w:rsid w:val="008C3D09"/>
    <w:pPr>
      <w:keepNext/>
      <w:spacing w:before="240" w:after="60"/>
      <w:outlineLvl w:val="2"/>
    </w:pPr>
    <w:rPr>
      <w:rFonts w:ascii="Arial" w:hAnsi="Arial" w:cs="Arial"/>
      <w:b/>
      <w:bCs/>
      <w:sz w:val="26"/>
      <w:szCs w:val="26"/>
    </w:rPr>
  </w:style>
  <w:style w:type="paragraph" w:styleId="Heading4">
    <w:name w:val="heading 4"/>
    <w:basedOn w:val="Normal"/>
    <w:next w:val="Normal"/>
    <w:qFormat/>
    <w:rsid w:val="008C3D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976F8"/>
    <w:rPr>
      <w:rFonts w:ascii="Courier New" w:hAnsi="Courier New" w:cs="Courier New"/>
      <w:sz w:val="20"/>
      <w:szCs w:val="20"/>
      <w:lang w:eastAsia="en-GB"/>
    </w:rPr>
  </w:style>
  <w:style w:type="table" w:styleId="TableGrid">
    <w:name w:val="Table Grid"/>
    <w:basedOn w:val="TableNormal"/>
    <w:uiPriority w:val="59"/>
    <w:rsid w:val="00FD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F7F79"/>
    <w:rPr>
      <w:color w:val="0000FF" w:themeColor="hyperlink"/>
      <w:u w:val="single"/>
    </w:rPr>
  </w:style>
  <w:style w:type="paragraph" w:styleId="NoSpacing">
    <w:name w:val="No Spacing"/>
    <w:uiPriority w:val="1"/>
    <w:qFormat/>
    <w:rsid w:val="000049D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935"/>
    <w:rPr>
      <w:sz w:val="24"/>
      <w:szCs w:val="24"/>
      <w:lang w:eastAsia="en-US"/>
    </w:rPr>
  </w:style>
  <w:style w:type="paragraph" w:styleId="Heading1">
    <w:name w:val="heading 1"/>
    <w:basedOn w:val="Normal"/>
    <w:next w:val="Normal"/>
    <w:qFormat/>
    <w:rsid w:val="00B37935"/>
    <w:pPr>
      <w:keepNext/>
      <w:outlineLvl w:val="0"/>
    </w:pPr>
    <w:rPr>
      <w:rFonts w:ascii="Tahoma" w:hAnsi="Tahoma" w:cs="Tahoma"/>
      <w:b/>
      <w:bCs/>
    </w:rPr>
  </w:style>
  <w:style w:type="paragraph" w:styleId="Heading2">
    <w:name w:val="heading 2"/>
    <w:basedOn w:val="Normal"/>
    <w:next w:val="Normal"/>
    <w:qFormat/>
    <w:rsid w:val="00B37935"/>
    <w:pPr>
      <w:keepNext/>
      <w:outlineLvl w:val="1"/>
    </w:pPr>
    <w:rPr>
      <w:rFonts w:ascii="Tahoma" w:hAnsi="Tahoma" w:cs="Tahoma"/>
      <w:b/>
      <w:bCs/>
      <w:sz w:val="22"/>
      <w:u w:val="single"/>
    </w:rPr>
  </w:style>
  <w:style w:type="paragraph" w:styleId="Heading3">
    <w:name w:val="heading 3"/>
    <w:basedOn w:val="Normal"/>
    <w:next w:val="Normal"/>
    <w:qFormat/>
    <w:rsid w:val="008C3D09"/>
    <w:pPr>
      <w:keepNext/>
      <w:spacing w:before="240" w:after="60"/>
      <w:outlineLvl w:val="2"/>
    </w:pPr>
    <w:rPr>
      <w:rFonts w:ascii="Arial" w:hAnsi="Arial" w:cs="Arial"/>
      <w:b/>
      <w:bCs/>
      <w:sz w:val="26"/>
      <w:szCs w:val="26"/>
    </w:rPr>
  </w:style>
  <w:style w:type="paragraph" w:styleId="Heading4">
    <w:name w:val="heading 4"/>
    <w:basedOn w:val="Normal"/>
    <w:next w:val="Normal"/>
    <w:qFormat/>
    <w:rsid w:val="008C3D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976F8"/>
    <w:rPr>
      <w:rFonts w:ascii="Courier New" w:hAnsi="Courier New" w:cs="Courier New"/>
      <w:sz w:val="20"/>
      <w:szCs w:val="20"/>
      <w:lang w:eastAsia="en-GB"/>
    </w:rPr>
  </w:style>
  <w:style w:type="table" w:styleId="TableGrid">
    <w:name w:val="Table Grid"/>
    <w:basedOn w:val="TableNormal"/>
    <w:uiPriority w:val="59"/>
    <w:rsid w:val="00FD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F7F79"/>
    <w:rPr>
      <w:color w:val="0000FF" w:themeColor="hyperlink"/>
      <w:u w:val="single"/>
    </w:rPr>
  </w:style>
  <w:style w:type="paragraph" w:styleId="NoSpacing">
    <w:name w:val="No Spacing"/>
    <w:uiPriority w:val="1"/>
    <w:qFormat/>
    <w:rsid w:val="000049D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GMWDC</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yvonne.burgess</dc:creator>
  <cp:lastModifiedBy>Burgess Yvonne (RW3) CMFT Manchester</cp:lastModifiedBy>
  <cp:revision>3</cp:revision>
  <cp:lastPrinted>2016-12-20T08:48:00Z</cp:lastPrinted>
  <dcterms:created xsi:type="dcterms:W3CDTF">2018-04-27T07:24:00Z</dcterms:created>
  <dcterms:modified xsi:type="dcterms:W3CDTF">2018-04-27T07:25:00Z</dcterms:modified>
</cp:coreProperties>
</file>